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4D" w:rsidRDefault="00B935C2" w:rsidP="00E81612">
      <w:pPr>
        <w:spacing w:after="0"/>
        <w:rPr>
          <w:b/>
        </w:rPr>
      </w:pPr>
      <w:r w:rsidRPr="00B935C2">
        <w:rPr>
          <w:b/>
        </w:rPr>
        <w:t>Spring 2019 Enrichment Programme</w:t>
      </w:r>
      <w:r w:rsidR="00E81612">
        <w:rPr>
          <w:b/>
        </w:rPr>
        <w:t xml:space="preserve"> – Years 1 and 2</w:t>
      </w:r>
    </w:p>
    <w:p w:rsidR="00BD6A96" w:rsidRDefault="00B935C2" w:rsidP="00E81612">
      <w:pPr>
        <w:spacing w:after="0" w:line="240" w:lineRule="auto"/>
      </w:pPr>
      <w:r w:rsidRPr="00B935C2">
        <w:t xml:space="preserve">Please </w:t>
      </w:r>
      <w:r>
        <w:t xml:space="preserve">number the activities for each day in order of preference: </w:t>
      </w:r>
      <w:proofErr w:type="gramStart"/>
      <w:r>
        <w:t>1</w:t>
      </w:r>
      <w:proofErr w:type="gramEnd"/>
      <w:r>
        <w:t xml:space="preserve"> being the most preferred option and the largest number the least preferred option. As soon as your child returns the choices, </w:t>
      </w:r>
      <w:r w:rsidR="00BD6A96">
        <w:t>staff</w:t>
      </w:r>
      <w:r>
        <w:t xml:space="preserve"> will mark their paper and this will inform us the order of returns. </w:t>
      </w:r>
    </w:p>
    <w:p w:rsidR="00B935C2" w:rsidRDefault="00B935C2" w:rsidP="00E81612">
      <w:pPr>
        <w:spacing w:line="240" w:lineRule="auto"/>
      </w:pPr>
      <w:r>
        <w:t xml:space="preserve">Activities </w:t>
      </w:r>
      <w:proofErr w:type="gramStart"/>
      <w:r>
        <w:t>will be allocated</w:t>
      </w:r>
      <w:proofErr w:type="gramEnd"/>
      <w:r>
        <w:t xml:space="preserve"> on a first come basis.</w:t>
      </w:r>
    </w:p>
    <w:p w:rsidR="00B935C2" w:rsidRDefault="00B935C2" w:rsidP="00E81612">
      <w:pPr>
        <w:spacing w:line="240" w:lineRule="auto"/>
      </w:pPr>
      <w:r>
        <w:t xml:space="preserve">It is also essential that you </w:t>
      </w:r>
      <w:r w:rsidR="00BD6A96">
        <w:t>read and understand</w:t>
      </w:r>
      <w:r>
        <w:t xml:space="preserve"> the information at the bottom of this form</w:t>
      </w:r>
      <w:r w:rsidR="00BD6A96">
        <w:t>,</w:t>
      </w:r>
      <w:r>
        <w:t xml:space="preserve"> which clearly state the conditions under which the enrichment activities are undertaken. These are there to ensure your child as well as the staff get the most out of this initiative.</w:t>
      </w:r>
      <w:r w:rsidR="00BD6A96">
        <w:t xml:space="preserve"> Not meeting these conditions may jeopardise your child’s participation and your cooperation is an expectation. Please sign to agree and in order to have access to the enrichment programme.</w:t>
      </w:r>
    </w:p>
    <w:p w:rsidR="00F603A5" w:rsidRDefault="00F603A5" w:rsidP="00F603A5">
      <w:pPr>
        <w:spacing w:line="240" w:lineRule="auto"/>
      </w:pPr>
      <w:r>
        <w:t xml:space="preserve">If your child goes home at </w:t>
      </w:r>
      <w:r>
        <w:rPr>
          <w:highlight w:val="yellow"/>
        </w:rPr>
        <w:t>2.30pm</w:t>
      </w:r>
      <w:r>
        <w:t xml:space="preserve"> on any day, just write a </w:t>
      </w:r>
      <w:proofErr w:type="gramStart"/>
      <w:r>
        <w:t>1</w:t>
      </w:r>
      <w:proofErr w:type="gramEnd"/>
      <w:r>
        <w:t xml:space="preserve"> next to ‘Going home’ and leave the rest blank.</w:t>
      </w:r>
    </w:p>
    <w:tbl>
      <w:tblPr>
        <w:tblStyle w:val="TableGrid"/>
        <w:tblW w:w="14565" w:type="dxa"/>
        <w:tblLook w:val="04A0" w:firstRow="1" w:lastRow="0" w:firstColumn="1" w:lastColumn="0" w:noHBand="0" w:noVBand="1"/>
      </w:tblPr>
      <w:tblGrid>
        <w:gridCol w:w="2505"/>
        <w:gridCol w:w="408"/>
        <w:gridCol w:w="2472"/>
        <w:gridCol w:w="441"/>
        <w:gridCol w:w="2439"/>
        <w:gridCol w:w="474"/>
        <w:gridCol w:w="2496"/>
        <w:gridCol w:w="417"/>
        <w:gridCol w:w="2463"/>
        <w:gridCol w:w="450"/>
      </w:tblGrid>
      <w:tr w:rsidR="00BD6A96" w:rsidTr="00EC353B">
        <w:tc>
          <w:tcPr>
            <w:tcW w:w="8739" w:type="dxa"/>
            <w:gridSpan w:val="6"/>
            <w:tcBorders>
              <w:top w:val="single" w:sz="12" w:space="0" w:color="auto"/>
              <w:left w:val="single" w:sz="12" w:space="0" w:color="auto"/>
              <w:bottom w:val="single" w:sz="12" w:space="0" w:color="auto"/>
            </w:tcBorders>
          </w:tcPr>
          <w:p w:rsidR="00BD6A96" w:rsidRDefault="00BD6A96">
            <w:pPr>
              <w:rPr>
                <w:b/>
              </w:rPr>
            </w:pPr>
            <w:r>
              <w:rPr>
                <w:b/>
              </w:rPr>
              <w:t>Child’s Name:                                                                             Class:</w:t>
            </w:r>
          </w:p>
        </w:tc>
        <w:tc>
          <w:tcPr>
            <w:tcW w:w="5826" w:type="dxa"/>
            <w:gridSpan w:val="4"/>
            <w:tcBorders>
              <w:top w:val="single" w:sz="12" w:space="0" w:color="auto"/>
              <w:bottom w:val="single" w:sz="12" w:space="0" w:color="auto"/>
              <w:right w:val="single" w:sz="12" w:space="0" w:color="auto"/>
            </w:tcBorders>
          </w:tcPr>
          <w:p w:rsidR="00BD6A96" w:rsidRDefault="00BD6A96">
            <w:pPr>
              <w:rPr>
                <w:b/>
              </w:rPr>
            </w:pPr>
          </w:p>
        </w:tc>
      </w:tr>
      <w:tr w:rsidR="00BD6A96" w:rsidTr="00EC353B">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Monday</w:t>
            </w:r>
          </w:p>
        </w:tc>
        <w:tc>
          <w:tcPr>
            <w:tcW w:w="2913" w:type="dxa"/>
            <w:gridSpan w:val="2"/>
            <w:tcBorders>
              <w:top w:val="single" w:sz="12" w:space="0" w:color="auto"/>
              <w:left w:val="single" w:sz="12" w:space="0" w:color="auto"/>
              <w:right w:val="single" w:sz="12" w:space="0" w:color="auto"/>
            </w:tcBorders>
          </w:tcPr>
          <w:p w:rsidR="00BD6A96" w:rsidRDefault="00BD6A96" w:rsidP="00BD6A96">
            <w:pPr>
              <w:rPr>
                <w:b/>
              </w:rPr>
            </w:pPr>
            <w:r>
              <w:rPr>
                <w:b/>
              </w:rPr>
              <w:t>Tuesday</w:t>
            </w:r>
          </w:p>
        </w:tc>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Wednesday</w:t>
            </w:r>
          </w:p>
        </w:tc>
        <w:tc>
          <w:tcPr>
            <w:tcW w:w="2913" w:type="dxa"/>
            <w:gridSpan w:val="2"/>
            <w:tcBorders>
              <w:top w:val="single" w:sz="12" w:space="0" w:color="auto"/>
              <w:left w:val="single" w:sz="12" w:space="0" w:color="auto"/>
              <w:right w:val="single" w:sz="12" w:space="0" w:color="auto"/>
            </w:tcBorders>
          </w:tcPr>
          <w:p w:rsidR="00BD6A96" w:rsidRDefault="00BD6A96" w:rsidP="00BD6A96">
            <w:pPr>
              <w:rPr>
                <w:b/>
              </w:rPr>
            </w:pPr>
            <w:r>
              <w:rPr>
                <w:b/>
              </w:rPr>
              <w:t>Thursday</w:t>
            </w:r>
          </w:p>
        </w:tc>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Friday</w:t>
            </w:r>
          </w:p>
        </w:tc>
      </w:tr>
      <w:tr w:rsidR="00BD6A96" w:rsidTr="00EC353B">
        <w:tc>
          <w:tcPr>
            <w:tcW w:w="2505" w:type="dxa"/>
            <w:tcBorders>
              <w:left w:val="single" w:sz="12" w:space="0" w:color="auto"/>
            </w:tcBorders>
            <w:shd w:val="clear" w:color="auto" w:fill="F2F2F2" w:themeFill="background1" w:themeFillShade="F2"/>
          </w:tcPr>
          <w:p w:rsidR="00BD6A96" w:rsidRPr="00B935C2" w:rsidRDefault="00BD6A96" w:rsidP="00BD6A96">
            <w:r w:rsidRPr="00B935C2">
              <w:t>Going home</w:t>
            </w:r>
          </w:p>
        </w:tc>
        <w:tc>
          <w:tcPr>
            <w:tcW w:w="408" w:type="dxa"/>
            <w:tcBorders>
              <w:right w:val="single" w:sz="12" w:space="0" w:color="auto"/>
            </w:tcBorders>
            <w:shd w:val="clear" w:color="auto" w:fill="F2F2F2" w:themeFill="background1" w:themeFillShade="F2"/>
          </w:tcPr>
          <w:p w:rsidR="00BD6A96" w:rsidRDefault="00BD6A96" w:rsidP="00BD6A96">
            <w:pPr>
              <w:rPr>
                <w:b/>
              </w:rPr>
            </w:pPr>
          </w:p>
        </w:tc>
        <w:tc>
          <w:tcPr>
            <w:tcW w:w="2472" w:type="dxa"/>
            <w:tcBorders>
              <w:left w:val="single" w:sz="12" w:space="0" w:color="auto"/>
            </w:tcBorders>
          </w:tcPr>
          <w:p w:rsidR="00BD6A96" w:rsidRDefault="00BD6A96" w:rsidP="00BD6A96">
            <w:pPr>
              <w:rPr>
                <w:b/>
              </w:rPr>
            </w:pPr>
            <w:r w:rsidRPr="00B935C2">
              <w:t>Going home</w:t>
            </w:r>
          </w:p>
        </w:tc>
        <w:tc>
          <w:tcPr>
            <w:tcW w:w="441" w:type="dxa"/>
            <w:tcBorders>
              <w:right w:val="single" w:sz="12" w:space="0" w:color="auto"/>
            </w:tcBorders>
          </w:tcPr>
          <w:p w:rsidR="00BD6A96" w:rsidRDefault="00BD6A96" w:rsidP="00BD6A96">
            <w:pPr>
              <w:rPr>
                <w:b/>
              </w:rPr>
            </w:pPr>
          </w:p>
        </w:tc>
        <w:tc>
          <w:tcPr>
            <w:tcW w:w="2439" w:type="dxa"/>
            <w:tcBorders>
              <w:left w:val="single" w:sz="12" w:space="0" w:color="auto"/>
            </w:tcBorders>
            <w:shd w:val="clear" w:color="auto" w:fill="F2F2F2" w:themeFill="background1" w:themeFillShade="F2"/>
          </w:tcPr>
          <w:p w:rsidR="00BD6A96" w:rsidRDefault="00BD6A96" w:rsidP="00BD6A96">
            <w:pPr>
              <w:rPr>
                <w:b/>
              </w:rPr>
            </w:pPr>
            <w:r w:rsidRPr="00B935C2">
              <w:t>Going home</w:t>
            </w:r>
          </w:p>
        </w:tc>
        <w:tc>
          <w:tcPr>
            <w:tcW w:w="474" w:type="dxa"/>
            <w:tcBorders>
              <w:right w:val="single" w:sz="12" w:space="0" w:color="auto"/>
            </w:tcBorders>
            <w:shd w:val="clear" w:color="auto" w:fill="F2F2F2" w:themeFill="background1" w:themeFillShade="F2"/>
          </w:tcPr>
          <w:p w:rsidR="00BD6A96" w:rsidRDefault="00BD6A96" w:rsidP="00BD6A96">
            <w:pPr>
              <w:rPr>
                <w:b/>
              </w:rPr>
            </w:pPr>
          </w:p>
        </w:tc>
        <w:tc>
          <w:tcPr>
            <w:tcW w:w="2496" w:type="dxa"/>
            <w:tcBorders>
              <w:left w:val="single" w:sz="12" w:space="0" w:color="auto"/>
            </w:tcBorders>
          </w:tcPr>
          <w:p w:rsidR="00BD6A96" w:rsidRDefault="00BD6A96" w:rsidP="00BD6A96">
            <w:pPr>
              <w:rPr>
                <w:b/>
              </w:rPr>
            </w:pPr>
            <w:r w:rsidRPr="00B935C2">
              <w:t>Going home</w:t>
            </w:r>
          </w:p>
        </w:tc>
        <w:tc>
          <w:tcPr>
            <w:tcW w:w="417" w:type="dxa"/>
            <w:tcBorders>
              <w:right w:val="single" w:sz="12" w:space="0" w:color="auto"/>
            </w:tcBorders>
          </w:tcPr>
          <w:p w:rsidR="00BD6A96" w:rsidRDefault="00BD6A96" w:rsidP="00BD6A96">
            <w:pPr>
              <w:rPr>
                <w:b/>
              </w:rPr>
            </w:pPr>
          </w:p>
        </w:tc>
        <w:tc>
          <w:tcPr>
            <w:tcW w:w="2463" w:type="dxa"/>
            <w:tcBorders>
              <w:left w:val="single" w:sz="12" w:space="0" w:color="auto"/>
            </w:tcBorders>
            <w:shd w:val="clear" w:color="auto" w:fill="F2F2F2" w:themeFill="background1" w:themeFillShade="F2"/>
          </w:tcPr>
          <w:p w:rsidR="00BD6A96" w:rsidRDefault="00BD6A96" w:rsidP="00BD6A96">
            <w:pPr>
              <w:rPr>
                <w:b/>
              </w:rPr>
            </w:pPr>
            <w:r w:rsidRPr="00B935C2">
              <w:t>Going home</w:t>
            </w:r>
          </w:p>
        </w:tc>
        <w:tc>
          <w:tcPr>
            <w:tcW w:w="450" w:type="dxa"/>
            <w:tcBorders>
              <w:right w:val="single" w:sz="12" w:space="0" w:color="auto"/>
            </w:tcBorders>
            <w:shd w:val="clear" w:color="auto" w:fill="F2F2F2" w:themeFill="background1" w:themeFillShade="F2"/>
          </w:tcPr>
          <w:p w:rsidR="00BD6A96" w:rsidRDefault="00BD6A96" w:rsidP="00BD6A96">
            <w:pPr>
              <w:rPr>
                <w:b/>
              </w:rPr>
            </w:pPr>
          </w:p>
        </w:tc>
      </w:tr>
      <w:tr w:rsidR="00BD6A96" w:rsidTr="00EC353B">
        <w:tc>
          <w:tcPr>
            <w:tcW w:w="2505" w:type="dxa"/>
            <w:tcBorders>
              <w:left w:val="single" w:sz="12" w:space="0" w:color="auto"/>
            </w:tcBorders>
            <w:shd w:val="clear" w:color="auto" w:fill="F2F2F2" w:themeFill="background1" w:themeFillShade="F2"/>
          </w:tcPr>
          <w:p w:rsidR="00BD6A96" w:rsidRPr="00762C9B" w:rsidRDefault="00716E09" w:rsidP="00BD6A96">
            <w:r w:rsidRPr="00762C9B">
              <w:t>Gym</w:t>
            </w:r>
            <w:r w:rsidR="00452F35" w:rsidRPr="00762C9B">
              <w:t>nastics</w:t>
            </w:r>
          </w:p>
        </w:tc>
        <w:tc>
          <w:tcPr>
            <w:tcW w:w="408" w:type="dxa"/>
            <w:tcBorders>
              <w:right w:val="single" w:sz="12" w:space="0" w:color="auto"/>
            </w:tcBorders>
            <w:shd w:val="clear" w:color="auto" w:fill="F2F2F2" w:themeFill="background1" w:themeFillShade="F2"/>
          </w:tcPr>
          <w:p w:rsidR="00BD6A96" w:rsidRPr="00762C9B" w:rsidRDefault="00BD6A96" w:rsidP="00BD6A96"/>
        </w:tc>
        <w:tc>
          <w:tcPr>
            <w:tcW w:w="2472" w:type="dxa"/>
            <w:tcBorders>
              <w:left w:val="single" w:sz="12" w:space="0" w:color="auto"/>
            </w:tcBorders>
          </w:tcPr>
          <w:p w:rsidR="00BD6A96" w:rsidRPr="00762C9B" w:rsidRDefault="00716E09" w:rsidP="00BD6A96">
            <w:r w:rsidRPr="00762C9B">
              <w:t>Library</w:t>
            </w:r>
          </w:p>
        </w:tc>
        <w:tc>
          <w:tcPr>
            <w:tcW w:w="441" w:type="dxa"/>
            <w:tcBorders>
              <w:right w:val="single" w:sz="12" w:space="0" w:color="auto"/>
            </w:tcBorders>
          </w:tcPr>
          <w:p w:rsidR="00BD6A96" w:rsidRPr="00762C9B" w:rsidRDefault="00BD6A96" w:rsidP="00BD6A96"/>
        </w:tc>
        <w:tc>
          <w:tcPr>
            <w:tcW w:w="2439" w:type="dxa"/>
            <w:tcBorders>
              <w:left w:val="single" w:sz="12" w:space="0" w:color="auto"/>
            </w:tcBorders>
            <w:shd w:val="clear" w:color="auto" w:fill="F2F2F2" w:themeFill="background1" w:themeFillShade="F2"/>
          </w:tcPr>
          <w:p w:rsidR="00BD6A96" w:rsidRPr="00762C9B" w:rsidRDefault="00716E09" w:rsidP="00BD6A96">
            <w:r w:rsidRPr="00762C9B">
              <w:t>Playdough</w:t>
            </w:r>
            <w:r w:rsidR="008A5E62">
              <w:t xml:space="preserve"> </w:t>
            </w:r>
            <w:r w:rsidR="008A5E62" w:rsidRPr="00FD499B">
              <w:rPr>
                <w:color w:val="E36C0A" w:themeColor="accent6" w:themeShade="BF"/>
              </w:rPr>
              <w:t>£2</w:t>
            </w:r>
            <w:r w:rsidR="008A5E62" w:rsidRPr="00FD499B">
              <w:rPr>
                <w:i/>
                <w:color w:val="E36C0A" w:themeColor="accent6" w:themeShade="BF"/>
              </w:rPr>
              <w:t xml:space="preserve"> donation for materials</w:t>
            </w:r>
          </w:p>
        </w:tc>
        <w:tc>
          <w:tcPr>
            <w:tcW w:w="474" w:type="dxa"/>
            <w:tcBorders>
              <w:right w:val="single" w:sz="12" w:space="0" w:color="auto"/>
            </w:tcBorders>
            <w:shd w:val="clear" w:color="auto" w:fill="F2F2F2" w:themeFill="background1" w:themeFillShade="F2"/>
          </w:tcPr>
          <w:p w:rsidR="00BD6A96" w:rsidRPr="00762C9B" w:rsidRDefault="00BD6A96" w:rsidP="00BD6A96"/>
        </w:tc>
        <w:tc>
          <w:tcPr>
            <w:tcW w:w="2496" w:type="dxa"/>
            <w:tcBorders>
              <w:left w:val="single" w:sz="12" w:space="0" w:color="auto"/>
            </w:tcBorders>
          </w:tcPr>
          <w:p w:rsidR="00BD6A96" w:rsidRPr="00762C9B" w:rsidRDefault="00716E09" w:rsidP="00BD6A96">
            <w:r w:rsidRPr="00762C9B">
              <w:t>Board games</w:t>
            </w:r>
          </w:p>
        </w:tc>
        <w:tc>
          <w:tcPr>
            <w:tcW w:w="417" w:type="dxa"/>
            <w:tcBorders>
              <w:right w:val="single" w:sz="12" w:space="0" w:color="auto"/>
            </w:tcBorders>
          </w:tcPr>
          <w:p w:rsidR="00BD6A96" w:rsidRPr="00762C9B" w:rsidRDefault="00BD6A96" w:rsidP="00BD6A96"/>
        </w:tc>
        <w:tc>
          <w:tcPr>
            <w:tcW w:w="2463" w:type="dxa"/>
            <w:tcBorders>
              <w:left w:val="single" w:sz="12" w:space="0" w:color="auto"/>
            </w:tcBorders>
            <w:shd w:val="clear" w:color="auto" w:fill="F2F2F2" w:themeFill="background1" w:themeFillShade="F2"/>
          </w:tcPr>
          <w:p w:rsidR="00BD6A96" w:rsidRPr="00951CFA" w:rsidRDefault="00951CFA" w:rsidP="00951CFA">
            <w:pPr>
              <w:rPr>
                <w:color w:val="E36C0A" w:themeColor="accent6" w:themeShade="BF"/>
                <w:sz w:val="20"/>
              </w:rPr>
            </w:pPr>
            <w:r>
              <w:t xml:space="preserve">Ocarina </w:t>
            </w:r>
            <w:r>
              <w:rPr>
                <w:color w:val="E36C0A" w:themeColor="accent6" w:themeShade="BF"/>
                <w:sz w:val="20"/>
              </w:rPr>
              <w:t>option to buy ocarina</w:t>
            </w:r>
            <w:bookmarkStart w:id="0" w:name="_GoBack"/>
            <w:bookmarkEnd w:id="0"/>
          </w:p>
        </w:tc>
        <w:tc>
          <w:tcPr>
            <w:tcW w:w="450" w:type="dxa"/>
            <w:tcBorders>
              <w:right w:val="single" w:sz="12" w:space="0" w:color="auto"/>
            </w:tcBorders>
            <w:shd w:val="clear" w:color="auto" w:fill="F2F2F2" w:themeFill="background1" w:themeFillShade="F2"/>
          </w:tcPr>
          <w:p w:rsidR="00BD6A96" w:rsidRDefault="00BD6A96" w:rsidP="00BD6A96">
            <w:pPr>
              <w:rPr>
                <w:b/>
              </w:rPr>
            </w:pPr>
          </w:p>
        </w:tc>
      </w:tr>
      <w:tr w:rsidR="00BD6A96" w:rsidTr="00EC353B">
        <w:tc>
          <w:tcPr>
            <w:tcW w:w="2505" w:type="dxa"/>
            <w:tcBorders>
              <w:left w:val="single" w:sz="12" w:space="0" w:color="auto"/>
            </w:tcBorders>
            <w:shd w:val="clear" w:color="auto" w:fill="F2F2F2" w:themeFill="background1" w:themeFillShade="F2"/>
          </w:tcPr>
          <w:p w:rsidR="00BD6A96" w:rsidRPr="00762C9B" w:rsidRDefault="00716E09" w:rsidP="00BD6A96">
            <w:r w:rsidRPr="00762C9B">
              <w:t>Lego</w:t>
            </w:r>
          </w:p>
        </w:tc>
        <w:tc>
          <w:tcPr>
            <w:tcW w:w="408" w:type="dxa"/>
            <w:tcBorders>
              <w:right w:val="single" w:sz="12" w:space="0" w:color="auto"/>
            </w:tcBorders>
            <w:shd w:val="clear" w:color="auto" w:fill="F2F2F2" w:themeFill="background1" w:themeFillShade="F2"/>
          </w:tcPr>
          <w:p w:rsidR="00BD6A96" w:rsidRPr="00762C9B" w:rsidRDefault="00BD6A96" w:rsidP="00BD6A96"/>
        </w:tc>
        <w:tc>
          <w:tcPr>
            <w:tcW w:w="2472" w:type="dxa"/>
            <w:tcBorders>
              <w:left w:val="single" w:sz="12" w:space="0" w:color="auto"/>
            </w:tcBorders>
          </w:tcPr>
          <w:p w:rsidR="00BD6A96" w:rsidRPr="00762C9B" w:rsidRDefault="00716E09" w:rsidP="00BD6A96">
            <w:r w:rsidRPr="00762C9B">
              <w:t>Film club</w:t>
            </w:r>
          </w:p>
        </w:tc>
        <w:tc>
          <w:tcPr>
            <w:tcW w:w="441" w:type="dxa"/>
            <w:tcBorders>
              <w:right w:val="single" w:sz="12" w:space="0" w:color="auto"/>
            </w:tcBorders>
          </w:tcPr>
          <w:p w:rsidR="00BD6A96" w:rsidRPr="00762C9B" w:rsidRDefault="00BD6A96" w:rsidP="00BD6A96"/>
        </w:tc>
        <w:tc>
          <w:tcPr>
            <w:tcW w:w="2439" w:type="dxa"/>
            <w:tcBorders>
              <w:left w:val="single" w:sz="12" w:space="0" w:color="auto"/>
            </w:tcBorders>
            <w:shd w:val="clear" w:color="auto" w:fill="F2F2F2" w:themeFill="background1" w:themeFillShade="F2"/>
          </w:tcPr>
          <w:p w:rsidR="00BD6A96" w:rsidRPr="00762C9B" w:rsidRDefault="00716E09" w:rsidP="00BD6A96">
            <w:proofErr w:type="spellStart"/>
            <w:r w:rsidRPr="00762C9B">
              <w:rPr>
                <w:highlight w:val="yellow"/>
              </w:rPr>
              <w:t>Y</w:t>
            </w:r>
            <w:r w:rsidR="00762C9B">
              <w:rPr>
                <w:highlight w:val="yellow"/>
              </w:rPr>
              <w:t>r</w:t>
            </w:r>
            <w:proofErr w:type="spellEnd"/>
            <w:r w:rsidR="00762C9B">
              <w:rPr>
                <w:highlight w:val="yellow"/>
              </w:rPr>
              <w:t xml:space="preserve"> </w:t>
            </w:r>
            <w:r w:rsidRPr="00762C9B">
              <w:rPr>
                <w:highlight w:val="yellow"/>
              </w:rPr>
              <w:t>2</w:t>
            </w:r>
            <w:r w:rsidRPr="00762C9B">
              <w:t xml:space="preserve"> Homework</w:t>
            </w:r>
          </w:p>
        </w:tc>
        <w:tc>
          <w:tcPr>
            <w:tcW w:w="474" w:type="dxa"/>
            <w:tcBorders>
              <w:right w:val="single" w:sz="12" w:space="0" w:color="auto"/>
            </w:tcBorders>
            <w:shd w:val="clear" w:color="auto" w:fill="F2F2F2" w:themeFill="background1" w:themeFillShade="F2"/>
          </w:tcPr>
          <w:p w:rsidR="00BD6A96" w:rsidRPr="00762C9B" w:rsidRDefault="00BD6A96" w:rsidP="00BD6A96"/>
        </w:tc>
        <w:tc>
          <w:tcPr>
            <w:tcW w:w="2496" w:type="dxa"/>
            <w:tcBorders>
              <w:left w:val="single" w:sz="12" w:space="0" w:color="auto"/>
            </w:tcBorders>
          </w:tcPr>
          <w:p w:rsidR="00BD6A96" w:rsidRPr="00762C9B" w:rsidRDefault="00716E09" w:rsidP="00BD6A96">
            <w:r w:rsidRPr="00762C9B">
              <w:t>Movies</w:t>
            </w:r>
          </w:p>
        </w:tc>
        <w:tc>
          <w:tcPr>
            <w:tcW w:w="417" w:type="dxa"/>
            <w:tcBorders>
              <w:right w:val="single" w:sz="12" w:space="0" w:color="auto"/>
            </w:tcBorders>
          </w:tcPr>
          <w:p w:rsidR="00BD6A96" w:rsidRPr="00762C9B" w:rsidRDefault="00BD6A96" w:rsidP="00BD6A96"/>
        </w:tc>
        <w:tc>
          <w:tcPr>
            <w:tcW w:w="2463" w:type="dxa"/>
            <w:tcBorders>
              <w:left w:val="single" w:sz="12" w:space="0" w:color="auto"/>
            </w:tcBorders>
            <w:shd w:val="clear" w:color="auto" w:fill="F2F2F2" w:themeFill="background1" w:themeFillShade="F2"/>
          </w:tcPr>
          <w:p w:rsidR="00BD6A96" w:rsidRPr="00762C9B" w:rsidRDefault="00716E09" w:rsidP="00BD6A96">
            <w:r w:rsidRPr="00762C9B">
              <w:t>Knitting</w:t>
            </w:r>
          </w:p>
        </w:tc>
        <w:tc>
          <w:tcPr>
            <w:tcW w:w="450" w:type="dxa"/>
            <w:tcBorders>
              <w:right w:val="single" w:sz="12" w:space="0" w:color="auto"/>
            </w:tcBorders>
            <w:shd w:val="clear" w:color="auto" w:fill="F2F2F2" w:themeFill="background1" w:themeFillShade="F2"/>
          </w:tcPr>
          <w:p w:rsidR="00BD6A96" w:rsidRDefault="00BD6A96" w:rsidP="00BD6A96">
            <w:pPr>
              <w:rPr>
                <w:b/>
              </w:rPr>
            </w:pPr>
          </w:p>
        </w:tc>
      </w:tr>
      <w:tr w:rsidR="00BD6A96" w:rsidTr="00EC353B">
        <w:tc>
          <w:tcPr>
            <w:tcW w:w="2505" w:type="dxa"/>
            <w:tcBorders>
              <w:left w:val="single" w:sz="12" w:space="0" w:color="auto"/>
            </w:tcBorders>
            <w:shd w:val="clear" w:color="auto" w:fill="F2F2F2" w:themeFill="background1" w:themeFillShade="F2"/>
          </w:tcPr>
          <w:p w:rsidR="00BD6A96" w:rsidRPr="00762C9B" w:rsidRDefault="00716E09" w:rsidP="00BD6A96">
            <w:r w:rsidRPr="00762C9B">
              <w:t>First Aid</w:t>
            </w:r>
          </w:p>
        </w:tc>
        <w:tc>
          <w:tcPr>
            <w:tcW w:w="408" w:type="dxa"/>
            <w:tcBorders>
              <w:right w:val="single" w:sz="12" w:space="0" w:color="auto"/>
            </w:tcBorders>
            <w:shd w:val="clear" w:color="auto" w:fill="F2F2F2" w:themeFill="background1" w:themeFillShade="F2"/>
          </w:tcPr>
          <w:p w:rsidR="00BD6A96" w:rsidRPr="00762C9B" w:rsidRDefault="00BD6A96" w:rsidP="00BD6A96"/>
        </w:tc>
        <w:tc>
          <w:tcPr>
            <w:tcW w:w="2472" w:type="dxa"/>
            <w:tcBorders>
              <w:left w:val="single" w:sz="12" w:space="0" w:color="auto"/>
            </w:tcBorders>
          </w:tcPr>
          <w:p w:rsidR="00BD6A96" w:rsidRPr="00762C9B" w:rsidRDefault="00716E09" w:rsidP="008A5E62">
            <w:proofErr w:type="spellStart"/>
            <w:r w:rsidRPr="00762C9B">
              <w:rPr>
                <w:highlight w:val="yellow"/>
              </w:rPr>
              <w:t>Y</w:t>
            </w:r>
            <w:r w:rsidR="00762C9B">
              <w:rPr>
                <w:highlight w:val="yellow"/>
              </w:rPr>
              <w:t>r</w:t>
            </w:r>
            <w:proofErr w:type="spellEnd"/>
            <w:r w:rsidR="00762C9B">
              <w:rPr>
                <w:highlight w:val="yellow"/>
              </w:rPr>
              <w:t xml:space="preserve"> </w:t>
            </w:r>
            <w:r w:rsidRPr="00762C9B">
              <w:rPr>
                <w:highlight w:val="yellow"/>
              </w:rPr>
              <w:t>1</w:t>
            </w:r>
            <w:r w:rsidRPr="00762C9B">
              <w:t xml:space="preserve"> Homework</w:t>
            </w:r>
          </w:p>
        </w:tc>
        <w:tc>
          <w:tcPr>
            <w:tcW w:w="441" w:type="dxa"/>
            <w:tcBorders>
              <w:right w:val="single" w:sz="12" w:space="0" w:color="auto"/>
            </w:tcBorders>
          </w:tcPr>
          <w:p w:rsidR="00BD6A96" w:rsidRPr="00762C9B" w:rsidRDefault="00BD6A96" w:rsidP="00BD6A96"/>
        </w:tc>
        <w:tc>
          <w:tcPr>
            <w:tcW w:w="2439" w:type="dxa"/>
            <w:tcBorders>
              <w:left w:val="single" w:sz="12" w:space="0" w:color="auto"/>
            </w:tcBorders>
            <w:shd w:val="clear" w:color="auto" w:fill="F2F2F2" w:themeFill="background1" w:themeFillShade="F2"/>
          </w:tcPr>
          <w:p w:rsidR="00BD6A96" w:rsidRPr="00762C9B" w:rsidRDefault="00716E09" w:rsidP="00BD6A96">
            <w:r w:rsidRPr="00762C9B">
              <w:t>Multisport</w:t>
            </w:r>
          </w:p>
        </w:tc>
        <w:tc>
          <w:tcPr>
            <w:tcW w:w="474" w:type="dxa"/>
            <w:tcBorders>
              <w:right w:val="single" w:sz="12" w:space="0" w:color="auto"/>
            </w:tcBorders>
            <w:shd w:val="clear" w:color="auto" w:fill="F2F2F2" w:themeFill="background1" w:themeFillShade="F2"/>
          </w:tcPr>
          <w:p w:rsidR="00BD6A96" w:rsidRPr="00762C9B" w:rsidRDefault="00BD6A96" w:rsidP="00BD6A96"/>
        </w:tc>
        <w:tc>
          <w:tcPr>
            <w:tcW w:w="2496" w:type="dxa"/>
            <w:tcBorders>
              <w:left w:val="single" w:sz="12" w:space="0" w:color="auto"/>
            </w:tcBorders>
          </w:tcPr>
          <w:p w:rsidR="00BD6A96" w:rsidRPr="00762C9B" w:rsidRDefault="00716E09" w:rsidP="00BD6A96">
            <w:r w:rsidRPr="00762C9B">
              <w:t>Puzzle club</w:t>
            </w:r>
          </w:p>
        </w:tc>
        <w:tc>
          <w:tcPr>
            <w:tcW w:w="417" w:type="dxa"/>
            <w:tcBorders>
              <w:right w:val="single" w:sz="12" w:space="0" w:color="auto"/>
            </w:tcBorders>
          </w:tcPr>
          <w:p w:rsidR="00BD6A96" w:rsidRPr="00762C9B" w:rsidRDefault="00BD6A96" w:rsidP="00BD6A96"/>
        </w:tc>
        <w:tc>
          <w:tcPr>
            <w:tcW w:w="2463" w:type="dxa"/>
            <w:tcBorders>
              <w:left w:val="single" w:sz="12" w:space="0" w:color="auto"/>
            </w:tcBorders>
            <w:shd w:val="clear" w:color="auto" w:fill="F2F2F2" w:themeFill="background1" w:themeFillShade="F2"/>
          </w:tcPr>
          <w:p w:rsidR="00BD6A96" w:rsidRPr="00762C9B" w:rsidRDefault="00716E09" w:rsidP="00BD6A96">
            <w:r w:rsidRPr="00762C9B">
              <w:t>Movie club</w:t>
            </w:r>
          </w:p>
        </w:tc>
        <w:tc>
          <w:tcPr>
            <w:tcW w:w="450" w:type="dxa"/>
            <w:tcBorders>
              <w:right w:val="single" w:sz="12" w:space="0" w:color="auto"/>
            </w:tcBorders>
            <w:shd w:val="clear" w:color="auto" w:fill="F2F2F2" w:themeFill="background1" w:themeFillShade="F2"/>
          </w:tcPr>
          <w:p w:rsidR="00BD6A96" w:rsidRDefault="00BD6A96" w:rsidP="00BD6A96">
            <w:pPr>
              <w:rPr>
                <w:b/>
              </w:rPr>
            </w:pPr>
          </w:p>
        </w:tc>
      </w:tr>
      <w:tr w:rsidR="00BD6A96" w:rsidTr="00EC353B">
        <w:tc>
          <w:tcPr>
            <w:tcW w:w="2505" w:type="dxa"/>
            <w:tcBorders>
              <w:left w:val="single" w:sz="12" w:space="0" w:color="auto"/>
            </w:tcBorders>
            <w:shd w:val="clear" w:color="auto" w:fill="F2F2F2" w:themeFill="background1" w:themeFillShade="F2"/>
          </w:tcPr>
          <w:p w:rsidR="00BD6A96" w:rsidRPr="00762C9B" w:rsidRDefault="00716E09" w:rsidP="00BD6A96">
            <w:r w:rsidRPr="00762C9B">
              <w:t>Maths Games</w:t>
            </w:r>
          </w:p>
        </w:tc>
        <w:tc>
          <w:tcPr>
            <w:tcW w:w="408" w:type="dxa"/>
            <w:tcBorders>
              <w:right w:val="single" w:sz="12" w:space="0" w:color="auto"/>
            </w:tcBorders>
            <w:shd w:val="clear" w:color="auto" w:fill="F2F2F2" w:themeFill="background1" w:themeFillShade="F2"/>
          </w:tcPr>
          <w:p w:rsidR="00BD6A96" w:rsidRPr="00762C9B" w:rsidRDefault="00BD6A96" w:rsidP="00BD6A96"/>
        </w:tc>
        <w:tc>
          <w:tcPr>
            <w:tcW w:w="2472" w:type="dxa"/>
            <w:tcBorders>
              <w:left w:val="single" w:sz="12" w:space="0" w:color="auto"/>
            </w:tcBorders>
          </w:tcPr>
          <w:p w:rsidR="00BD6A96" w:rsidRPr="00762C9B" w:rsidRDefault="00716E09" w:rsidP="00BD6A96">
            <w:r w:rsidRPr="00762C9B">
              <w:t>Makaton (Songs)</w:t>
            </w:r>
          </w:p>
        </w:tc>
        <w:tc>
          <w:tcPr>
            <w:tcW w:w="441" w:type="dxa"/>
            <w:tcBorders>
              <w:right w:val="single" w:sz="12" w:space="0" w:color="auto"/>
            </w:tcBorders>
          </w:tcPr>
          <w:p w:rsidR="00BD6A96" w:rsidRPr="00762C9B" w:rsidRDefault="00BD6A96" w:rsidP="00BD6A96"/>
        </w:tc>
        <w:tc>
          <w:tcPr>
            <w:tcW w:w="2439" w:type="dxa"/>
            <w:tcBorders>
              <w:left w:val="single" w:sz="12" w:space="0" w:color="auto"/>
            </w:tcBorders>
            <w:shd w:val="clear" w:color="auto" w:fill="F2F2F2" w:themeFill="background1" w:themeFillShade="F2"/>
          </w:tcPr>
          <w:p w:rsidR="00BD6A96" w:rsidRPr="00762C9B" w:rsidRDefault="00716E09" w:rsidP="00BD6A96">
            <w:r w:rsidRPr="00762C9B">
              <w:t>Maths games</w:t>
            </w:r>
          </w:p>
        </w:tc>
        <w:tc>
          <w:tcPr>
            <w:tcW w:w="474" w:type="dxa"/>
            <w:tcBorders>
              <w:right w:val="single" w:sz="12" w:space="0" w:color="auto"/>
            </w:tcBorders>
            <w:shd w:val="clear" w:color="auto" w:fill="F2F2F2" w:themeFill="background1" w:themeFillShade="F2"/>
          </w:tcPr>
          <w:p w:rsidR="00BD6A96" w:rsidRPr="00762C9B" w:rsidRDefault="00BD6A96" w:rsidP="00BD6A96"/>
        </w:tc>
        <w:tc>
          <w:tcPr>
            <w:tcW w:w="2496" w:type="dxa"/>
            <w:tcBorders>
              <w:left w:val="single" w:sz="12" w:space="0" w:color="auto"/>
            </w:tcBorders>
          </w:tcPr>
          <w:p w:rsidR="00BD6A96" w:rsidRPr="00762C9B" w:rsidRDefault="00716E09" w:rsidP="00BD6A96">
            <w:r w:rsidRPr="00762C9B">
              <w:t>Construction</w:t>
            </w:r>
          </w:p>
        </w:tc>
        <w:tc>
          <w:tcPr>
            <w:tcW w:w="417" w:type="dxa"/>
            <w:tcBorders>
              <w:right w:val="single" w:sz="12" w:space="0" w:color="auto"/>
            </w:tcBorders>
          </w:tcPr>
          <w:p w:rsidR="00BD6A96" w:rsidRPr="00762C9B" w:rsidRDefault="00BD6A96" w:rsidP="00BD6A96"/>
        </w:tc>
        <w:tc>
          <w:tcPr>
            <w:tcW w:w="2463" w:type="dxa"/>
            <w:tcBorders>
              <w:left w:val="single" w:sz="12" w:space="0" w:color="auto"/>
            </w:tcBorders>
            <w:shd w:val="clear" w:color="auto" w:fill="F2F2F2" w:themeFill="background1" w:themeFillShade="F2"/>
          </w:tcPr>
          <w:p w:rsidR="00BD6A96" w:rsidRPr="00762C9B" w:rsidRDefault="00716E09" w:rsidP="00BD6A96">
            <w:r w:rsidRPr="00762C9B">
              <w:t>Yoga</w:t>
            </w:r>
          </w:p>
        </w:tc>
        <w:tc>
          <w:tcPr>
            <w:tcW w:w="450" w:type="dxa"/>
            <w:tcBorders>
              <w:right w:val="single" w:sz="12" w:space="0" w:color="auto"/>
            </w:tcBorders>
            <w:shd w:val="clear" w:color="auto" w:fill="F2F2F2" w:themeFill="background1" w:themeFillShade="F2"/>
          </w:tcPr>
          <w:p w:rsidR="00BD6A96" w:rsidRDefault="00BD6A96" w:rsidP="00BD6A96">
            <w:pPr>
              <w:rPr>
                <w:b/>
              </w:rPr>
            </w:pPr>
          </w:p>
        </w:tc>
      </w:tr>
      <w:tr w:rsidR="00BD6A96" w:rsidTr="00EC353B">
        <w:tc>
          <w:tcPr>
            <w:tcW w:w="2505" w:type="dxa"/>
            <w:tcBorders>
              <w:left w:val="single" w:sz="12" w:space="0" w:color="auto"/>
            </w:tcBorders>
            <w:shd w:val="clear" w:color="auto" w:fill="F2F2F2" w:themeFill="background1" w:themeFillShade="F2"/>
          </w:tcPr>
          <w:p w:rsidR="00BD6A96" w:rsidRPr="00762C9B" w:rsidRDefault="00716E09" w:rsidP="00BD6A96">
            <w:r w:rsidRPr="00762C9B">
              <w:t>Word search</w:t>
            </w:r>
          </w:p>
        </w:tc>
        <w:tc>
          <w:tcPr>
            <w:tcW w:w="408" w:type="dxa"/>
            <w:tcBorders>
              <w:right w:val="single" w:sz="12" w:space="0" w:color="auto"/>
            </w:tcBorders>
            <w:shd w:val="clear" w:color="auto" w:fill="F2F2F2" w:themeFill="background1" w:themeFillShade="F2"/>
          </w:tcPr>
          <w:p w:rsidR="00BD6A96" w:rsidRPr="00762C9B" w:rsidRDefault="00BD6A96" w:rsidP="00BD6A96"/>
        </w:tc>
        <w:tc>
          <w:tcPr>
            <w:tcW w:w="2472" w:type="dxa"/>
            <w:tcBorders>
              <w:left w:val="single" w:sz="12" w:space="0" w:color="auto"/>
            </w:tcBorders>
          </w:tcPr>
          <w:p w:rsidR="00BD6A96" w:rsidRPr="00762C9B" w:rsidRDefault="00762C9B" w:rsidP="008A5E62">
            <w:proofErr w:type="spellStart"/>
            <w:r w:rsidRPr="00762C9B">
              <w:rPr>
                <w:highlight w:val="yellow"/>
              </w:rPr>
              <w:t>Y</w:t>
            </w:r>
            <w:r>
              <w:rPr>
                <w:highlight w:val="yellow"/>
              </w:rPr>
              <w:t>r</w:t>
            </w:r>
            <w:proofErr w:type="spellEnd"/>
            <w:r>
              <w:rPr>
                <w:highlight w:val="yellow"/>
              </w:rPr>
              <w:t xml:space="preserve"> </w:t>
            </w:r>
            <w:r w:rsidRPr="00762C9B">
              <w:rPr>
                <w:highlight w:val="yellow"/>
              </w:rPr>
              <w:t>1</w:t>
            </w:r>
            <w:r w:rsidRPr="00762C9B">
              <w:t xml:space="preserve"> </w:t>
            </w:r>
            <w:r w:rsidR="00716E09" w:rsidRPr="00762C9B">
              <w:t xml:space="preserve"> Computer</w:t>
            </w:r>
            <w:r w:rsidR="008A5E62" w:rsidRPr="008A5E62">
              <w:rPr>
                <w:sz w:val="18"/>
              </w:rPr>
              <w:t>-</w:t>
            </w:r>
            <w:r w:rsidR="008A5E62" w:rsidRPr="008A5E62">
              <w:rPr>
                <w:i/>
                <w:sz w:val="18"/>
              </w:rPr>
              <w:t>not</w:t>
            </w:r>
            <w:r w:rsidR="008A5E62" w:rsidRPr="008A5E62">
              <w:rPr>
                <w:sz w:val="18"/>
              </w:rPr>
              <w:t xml:space="preserve"> gaming</w:t>
            </w:r>
          </w:p>
        </w:tc>
        <w:tc>
          <w:tcPr>
            <w:tcW w:w="441" w:type="dxa"/>
            <w:tcBorders>
              <w:right w:val="single" w:sz="12" w:space="0" w:color="auto"/>
            </w:tcBorders>
          </w:tcPr>
          <w:p w:rsidR="00BD6A96" w:rsidRPr="00762C9B" w:rsidRDefault="00BD6A96" w:rsidP="00BD6A96"/>
        </w:tc>
        <w:tc>
          <w:tcPr>
            <w:tcW w:w="2439" w:type="dxa"/>
            <w:tcBorders>
              <w:left w:val="single" w:sz="12" w:space="0" w:color="auto"/>
            </w:tcBorders>
            <w:shd w:val="clear" w:color="auto" w:fill="F2F2F2" w:themeFill="background1" w:themeFillShade="F2"/>
          </w:tcPr>
          <w:p w:rsidR="00BD6A96" w:rsidRPr="00762C9B" w:rsidRDefault="00716E09" w:rsidP="00BD6A96">
            <w:r w:rsidRPr="00762C9B">
              <w:t>Reading</w:t>
            </w:r>
          </w:p>
        </w:tc>
        <w:tc>
          <w:tcPr>
            <w:tcW w:w="474" w:type="dxa"/>
            <w:tcBorders>
              <w:right w:val="single" w:sz="12" w:space="0" w:color="auto"/>
            </w:tcBorders>
            <w:shd w:val="clear" w:color="auto" w:fill="F2F2F2" w:themeFill="background1" w:themeFillShade="F2"/>
          </w:tcPr>
          <w:p w:rsidR="00BD6A96" w:rsidRPr="00762C9B" w:rsidRDefault="00BD6A96" w:rsidP="00BD6A96"/>
        </w:tc>
        <w:tc>
          <w:tcPr>
            <w:tcW w:w="2496" w:type="dxa"/>
            <w:tcBorders>
              <w:left w:val="single" w:sz="12" w:space="0" w:color="auto"/>
            </w:tcBorders>
          </w:tcPr>
          <w:p w:rsidR="00BD6A96" w:rsidRPr="00762C9B" w:rsidRDefault="00716E09" w:rsidP="00BD6A96">
            <w:r w:rsidRPr="00762C9B">
              <w:t>Phonics club</w:t>
            </w:r>
          </w:p>
        </w:tc>
        <w:tc>
          <w:tcPr>
            <w:tcW w:w="417" w:type="dxa"/>
            <w:tcBorders>
              <w:right w:val="single" w:sz="12" w:space="0" w:color="auto"/>
            </w:tcBorders>
          </w:tcPr>
          <w:p w:rsidR="00BD6A96" w:rsidRPr="00762C9B" w:rsidRDefault="00BD6A96" w:rsidP="00BD6A96"/>
        </w:tc>
        <w:tc>
          <w:tcPr>
            <w:tcW w:w="2463" w:type="dxa"/>
            <w:tcBorders>
              <w:left w:val="single" w:sz="12" w:space="0" w:color="auto"/>
            </w:tcBorders>
            <w:shd w:val="clear" w:color="auto" w:fill="F2F2F2" w:themeFill="background1" w:themeFillShade="F2"/>
          </w:tcPr>
          <w:p w:rsidR="00BD6A96" w:rsidRPr="00762C9B" w:rsidRDefault="00716E09" w:rsidP="00BD6A96">
            <w:r w:rsidRPr="00762C9B">
              <w:t>Word games</w:t>
            </w:r>
          </w:p>
        </w:tc>
        <w:tc>
          <w:tcPr>
            <w:tcW w:w="450" w:type="dxa"/>
            <w:tcBorders>
              <w:right w:val="single" w:sz="12" w:space="0" w:color="auto"/>
            </w:tcBorders>
            <w:shd w:val="clear" w:color="auto" w:fill="F2F2F2" w:themeFill="background1" w:themeFillShade="F2"/>
          </w:tcPr>
          <w:p w:rsidR="00BD6A96" w:rsidRDefault="00BD6A96" w:rsidP="00BD6A96">
            <w:pPr>
              <w:rPr>
                <w:b/>
              </w:rPr>
            </w:pPr>
          </w:p>
        </w:tc>
      </w:tr>
      <w:tr w:rsidR="00EC353B" w:rsidTr="00EC353B">
        <w:tc>
          <w:tcPr>
            <w:tcW w:w="2505" w:type="dxa"/>
            <w:tcBorders>
              <w:left w:val="single" w:sz="12" w:space="0" w:color="auto"/>
            </w:tcBorders>
            <w:shd w:val="clear" w:color="auto" w:fill="F2F2F2" w:themeFill="background1" w:themeFillShade="F2"/>
          </w:tcPr>
          <w:p w:rsidR="00BD6A96" w:rsidRPr="00762C9B" w:rsidRDefault="008A5E62" w:rsidP="008A5E62">
            <w:proofErr w:type="spellStart"/>
            <w:r w:rsidRPr="00FD499B">
              <w:rPr>
                <w:highlight w:val="yellow"/>
              </w:rPr>
              <w:t>Yr</w:t>
            </w:r>
            <w:proofErr w:type="spellEnd"/>
            <w:r w:rsidRPr="00FD499B">
              <w:rPr>
                <w:highlight w:val="yellow"/>
              </w:rPr>
              <w:t xml:space="preserve"> 2</w:t>
            </w:r>
            <w:r>
              <w:t xml:space="preserve"> </w:t>
            </w:r>
            <w:proofErr w:type="spellStart"/>
            <w:r>
              <w:t>Saz</w:t>
            </w:r>
            <w:proofErr w:type="spellEnd"/>
            <w:r>
              <w:t xml:space="preserve"> </w:t>
            </w:r>
            <w:r w:rsidRPr="00FD499B">
              <w:rPr>
                <w:color w:val="E36C0A" w:themeColor="accent6" w:themeShade="BF"/>
              </w:rPr>
              <w:t>£-</w:t>
            </w:r>
            <w:r w:rsidRPr="00FD499B">
              <w:rPr>
                <w:i/>
                <w:color w:val="E36C0A" w:themeColor="accent6" w:themeShade="BF"/>
              </w:rPr>
              <w:t>cost for tutor</w:t>
            </w:r>
          </w:p>
        </w:tc>
        <w:tc>
          <w:tcPr>
            <w:tcW w:w="408" w:type="dxa"/>
            <w:tcBorders>
              <w:right w:val="single" w:sz="12" w:space="0" w:color="auto"/>
            </w:tcBorders>
            <w:shd w:val="clear" w:color="auto" w:fill="F2F2F2" w:themeFill="background1" w:themeFillShade="F2"/>
          </w:tcPr>
          <w:p w:rsidR="00BD6A96" w:rsidRPr="00762C9B" w:rsidRDefault="00BD6A96" w:rsidP="00BD6A96"/>
        </w:tc>
        <w:tc>
          <w:tcPr>
            <w:tcW w:w="2472" w:type="dxa"/>
            <w:tcBorders>
              <w:left w:val="single" w:sz="12" w:space="0" w:color="auto"/>
            </w:tcBorders>
          </w:tcPr>
          <w:p w:rsidR="00BD6A96" w:rsidRPr="00762C9B" w:rsidRDefault="00716E09" w:rsidP="00BD6A96">
            <w:r w:rsidRPr="00762C9B">
              <w:t>Ultra Sports</w:t>
            </w:r>
            <w:r w:rsidR="008A5E62">
              <w:t xml:space="preserve"> – </w:t>
            </w:r>
            <w:r w:rsidR="008A5E62" w:rsidRPr="008A5E62">
              <w:rPr>
                <w:sz w:val="20"/>
              </w:rPr>
              <w:t>multi sports</w:t>
            </w:r>
          </w:p>
        </w:tc>
        <w:tc>
          <w:tcPr>
            <w:tcW w:w="441" w:type="dxa"/>
            <w:tcBorders>
              <w:right w:val="single" w:sz="12" w:space="0" w:color="auto"/>
            </w:tcBorders>
          </w:tcPr>
          <w:p w:rsidR="00BD6A96" w:rsidRPr="00762C9B" w:rsidRDefault="00BD6A96" w:rsidP="00BD6A96"/>
        </w:tc>
        <w:tc>
          <w:tcPr>
            <w:tcW w:w="2439" w:type="dxa"/>
            <w:tcBorders>
              <w:left w:val="single" w:sz="12" w:space="0" w:color="auto"/>
            </w:tcBorders>
            <w:shd w:val="clear" w:color="auto" w:fill="F2F2F2" w:themeFill="background1" w:themeFillShade="F2"/>
          </w:tcPr>
          <w:p w:rsidR="00BD6A96" w:rsidRPr="00762C9B" w:rsidRDefault="00716E09" w:rsidP="00BD6A96">
            <w:r w:rsidRPr="00762C9B">
              <w:t>Dance with</w:t>
            </w:r>
            <w:r w:rsidR="008A5E62">
              <w:t xml:space="preserve"> Tyler</w:t>
            </w:r>
          </w:p>
        </w:tc>
        <w:tc>
          <w:tcPr>
            <w:tcW w:w="474" w:type="dxa"/>
            <w:tcBorders>
              <w:right w:val="single" w:sz="12" w:space="0" w:color="auto"/>
            </w:tcBorders>
            <w:shd w:val="clear" w:color="auto" w:fill="F2F2F2" w:themeFill="background1" w:themeFillShade="F2"/>
          </w:tcPr>
          <w:p w:rsidR="00BD6A96" w:rsidRPr="00762C9B" w:rsidRDefault="00BD6A96" w:rsidP="00BD6A96"/>
        </w:tc>
        <w:tc>
          <w:tcPr>
            <w:tcW w:w="2496" w:type="dxa"/>
            <w:tcBorders>
              <w:left w:val="single" w:sz="12" w:space="0" w:color="auto"/>
            </w:tcBorders>
          </w:tcPr>
          <w:p w:rsidR="00BD6A96" w:rsidRPr="00762C9B" w:rsidRDefault="00FD499B" w:rsidP="00FD499B">
            <w:proofErr w:type="spellStart"/>
            <w:r w:rsidRPr="00FD499B">
              <w:rPr>
                <w:highlight w:val="yellow"/>
              </w:rPr>
              <w:t>Yr</w:t>
            </w:r>
            <w:proofErr w:type="spellEnd"/>
            <w:r w:rsidRPr="00FD499B">
              <w:rPr>
                <w:highlight w:val="yellow"/>
              </w:rPr>
              <w:t xml:space="preserve"> 2</w:t>
            </w:r>
            <w:r>
              <w:t xml:space="preserve"> Computer</w:t>
            </w:r>
            <w:r w:rsidRPr="008A5E62">
              <w:rPr>
                <w:sz w:val="18"/>
              </w:rPr>
              <w:t>-</w:t>
            </w:r>
            <w:r w:rsidRPr="008A5E62">
              <w:rPr>
                <w:i/>
                <w:sz w:val="18"/>
              </w:rPr>
              <w:t>not</w:t>
            </w:r>
            <w:r w:rsidRPr="008A5E62">
              <w:rPr>
                <w:sz w:val="18"/>
              </w:rPr>
              <w:t xml:space="preserve"> gaming</w:t>
            </w:r>
          </w:p>
        </w:tc>
        <w:tc>
          <w:tcPr>
            <w:tcW w:w="417" w:type="dxa"/>
            <w:tcBorders>
              <w:right w:val="single" w:sz="12" w:space="0" w:color="auto"/>
            </w:tcBorders>
          </w:tcPr>
          <w:p w:rsidR="00BD6A96" w:rsidRPr="00762C9B" w:rsidRDefault="00BD6A96" w:rsidP="00BD6A96"/>
        </w:tc>
        <w:tc>
          <w:tcPr>
            <w:tcW w:w="2463" w:type="dxa"/>
            <w:tcBorders>
              <w:left w:val="single" w:sz="12" w:space="0" w:color="auto"/>
            </w:tcBorders>
            <w:shd w:val="clear" w:color="auto" w:fill="F2F2F2" w:themeFill="background1" w:themeFillShade="F2"/>
          </w:tcPr>
          <w:p w:rsidR="00BD6A96" w:rsidRPr="00762C9B" w:rsidRDefault="00716E09" w:rsidP="00BD6A96">
            <w:r w:rsidRPr="00762C9B">
              <w:t>Construction</w:t>
            </w:r>
          </w:p>
        </w:tc>
        <w:tc>
          <w:tcPr>
            <w:tcW w:w="450" w:type="dxa"/>
            <w:tcBorders>
              <w:right w:val="single" w:sz="12" w:space="0" w:color="auto"/>
            </w:tcBorders>
            <w:shd w:val="clear" w:color="auto" w:fill="F2F2F2" w:themeFill="background1" w:themeFillShade="F2"/>
          </w:tcPr>
          <w:p w:rsidR="00BD6A96" w:rsidRDefault="00BD6A96" w:rsidP="00BD6A96">
            <w:pPr>
              <w:rPr>
                <w:b/>
              </w:rPr>
            </w:pPr>
          </w:p>
        </w:tc>
      </w:tr>
      <w:tr w:rsidR="00E81612" w:rsidTr="00762C9B">
        <w:tc>
          <w:tcPr>
            <w:tcW w:w="2505" w:type="dxa"/>
            <w:tcBorders>
              <w:left w:val="single" w:sz="12" w:space="0" w:color="auto"/>
              <w:bottom w:val="single" w:sz="4" w:space="0" w:color="auto"/>
            </w:tcBorders>
            <w:shd w:val="clear" w:color="auto" w:fill="F2F2F2" w:themeFill="background1" w:themeFillShade="F2"/>
          </w:tcPr>
          <w:p w:rsidR="00E81612" w:rsidRPr="00762C9B" w:rsidRDefault="00E81612" w:rsidP="00BD6A96"/>
        </w:tc>
        <w:tc>
          <w:tcPr>
            <w:tcW w:w="408" w:type="dxa"/>
            <w:tcBorders>
              <w:bottom w:val="single" w:sz="4" w:space="0" w:color="auto"/>
              <w:right w:val="single" w:sz="12" w:space="0" w:color="auto"/>
            </w:tcBorders>
            <w:shd w:val="clear" w:color="auto" w:fill="F2F2F2" w:themeFill="background1" w:themeFillShade="F2"/>
          </w:tcPr>
          <w:p w:rsidR="00E81612" w:rsidRPr="00762C9B" w:rsidRDefault="00E81612" w:rsidP="00BD6A96"/>
        </w:tc>
        <w:tc>
          <w:tcPr>
            <w:tcW w:w="2472" w:type="dxa"/>
            <w:tcBorders>
              <w:left w:val="single" w:sz="12" w:space="0" w:color="auto"/>
              <w:bottom w:val="single" w:sz="4" w:space="0" w:color="auto"/>
            </w:tcBorders>
          </w:tcPr>
          <w:p w:rsidR="00E81612" w:rsidRPr="00762C9B" w:rsidRDefault="00716E09" w:rsidP="00BD6A96">
            <w:r w:rsidRPr="00762C9B">
              <w:t>Skipping</w:t>
            </w:r>
          </w:p>
        </w:tc>
        <w:tc>
          <w:tcPr>
            <w:tcW w:w="441" w:type="dxa"/>
            <w:tcBorders>
              <w:bottom w:val="single" w:sz="4" w:space="0" w:color="auto"/>
              <w:right w:val="single" w:sz="12" w:space="0" w:color="auto"/>
            </w:tcBorders>
          </w:tcPr>
          <w:p w:rsidR="00E81612" w:rsidRPr="00762C9B" w:rsidRDefault="00E81612" w:rsidP="00BD6A96"/>
        </w:tc>
        <w:tc>
          <w:tcPr>
            <w:tcW w:w="2439" w:type="dxa"/>
            <w:tcBorders>
              <w:left w:val="single" w:sz="12" w:space="0" w:color="auto"/>
              <w:bottom w:val="single" w:sz="4" w:space="0" w:color="auto"/>
            </w:tcBorders>
            <w:shd w:val="clear" w:color="auto" w:fill="F2F2F2" w:themeFill="background1" w:themeFillShade="F2"/>
          </w:tcPr>
          <w:p w:rsidR="00E81612" w:rsidRPr="00762C9B" w:rsidRDefault="00E81612" w:rsidP="00BD6A96"/>
        </w:tc>
        <w:tc>
          <w:tcPr>
            <w:tcW w:w="474" w:type="dxa"/>
            <w:tcBorders>
              <w:bottom w:val="single" w:sz="4" w:space="0" w:color="auto"/>
              <w:right w:val="single" w:sz="12" w:space="0" w:color="auto"/>
            </w:tcBorders>
            <w:shd w:val="clear" w:color="auto" w:fill="F2F2F2" w:themeFill="background1" w:themeFillShade="F2"/>
          </w:tcPr>
          <w:p w:rsidR="00E81612" w:rsidRPr="00762C9B" w:rsidRDefault="00E81612" w:rsidP="00BD6A96"/>
        </w:tc>
        <w:tc>
          <w:tcPr>
            <w:tcW w:w="2496" w:type="dxa"/>
            <w:tcBorders>
              <w:left w:val="single" w:sz="12" w:space="0" w:color="auto"/>
              <w:bottom w:val="single" w:sz="4" w:space="0" w:color="auto"/>
            </w:tcBorders>
          </w:tcPr>
          <w:p w:rsidR="00E81612" w:rsidRPr="00762C9B" w:rsidRDefault="00FD499B" w:rsidP="00BD6A96">
            <w:r w:rsidRPr="00762C9B">
              <w:t>Ultra Sports</w:t>
            </w:r>
            <w:r>
              <w:t xml:space="preserve"> – </w:t>
            </w:r>
            <w:r w:rsidRPr="008A5E62">
              <w:rPr>
                <w:sz w:val="20"/>
              </w:rPr>
              <w:t>multi sports</w:t>
            </w:r>
          </w:p>
        </w:tc>
        <w:tc>
          <w:tcPr>
            <w:tcW w:w="417" w:type="dxa"/>
            <w:tcBorders>
              <w:bottom w:val="single" w:sz="4" w:space="0" w:color="auto"/>
              <w:right w:val="single" w:sz="12" w:space="0" w:color="auto"/>
            </w:tcBorders>
          </w:tcPr>
          <w:p w:rsidR="00E81612" w:rsidRPr="00762C9B" w:rsidRDefault="00E81612" w:rsidP="00BD6A96"/>
        </w:tc>
        <w:tc>
          <w:tcPr>
            <w:tcW w:w="2463" w:type="dxa"/>
            <w:tcBorders>
              <w:left w:val="single" w:sz="12" w:space="0" w:color="auto"/>
              <w:bottom w:val="single" w:sz="4" w:space="0" w:color="auto"/>
            </w:tcBorders>
            <w:shd w:val="clear" w:color="auto" w:fill="F2F2F2" w:themeFill="background1" w:themeFillShade="F2"/>
          </w:tcPr>
          <w:p w:rsidR="00E81612" w:rsidRPr="00762C9B" w:rsidRDefault="00716E09" w:rsidP="00BD6A96">
            <w:r w:rsidRPr="00762C9B">
              <w:t>Skipping</w:t>
            </w:r>
          </w:p>
        </w:tc>
        <w:tc>
          <w:tcPr>
            <w:tcW w:w="450" w:type="dxa"/>
            <w:tcBorders>
              <w:bottom w:val="single" w:sz="4" w:space="0" w:color="auto"/>
              <w:right w:val="single" w:sz="12" w:space="0" w:color="auto"/>
            </w:tcBorders>
            <w:shd w:val="clear" w:color="auto" w:fill="F2F2F2" w:themeFill="background1" w:themeFillShade="F2"/>
          </w:tcPr>
          <w:p w:rsidR="00E81612" w:rsidRDefault="00E81612" w:rsidP="00BD6A96">
            <w:pPr>
              <w:rPr>
                <w:b/>
              </w:rPr>
            </w:pPr>
          </w:p>
        </w:tc>
      </w:tr>
      <w:tr w:rsidR="00E81612" w:rsidTr="008A5E62">
        <w:tc>
          <w:tcPr>
            <w:tcW w:w="2505" w:type="dxa"/>
            <w:tcBorders>
              <w:left w:val="single" w:sz="12" w:space="0" w:color="auto"/>
            </w:tcBorders>
            <w:shd w:val="clear" w:color="auto" w:fill="F2F2F2" w:themeFill="background1" w:themeFillShade="F2"/>
          </w:tcPr>
          <w:p w:rsidR="00E81612" w:rsidRPr="00762C9B" w:rsidRDefault="00E81612" w:rsidP="00BD6A96"/>
        </w:tc>
        <w:tc>
          <w:tcPr>
            <w:tcW w:w="408" w:type="dxa"/>
            <w:tcBorders>
              <w:right w:val="single" w:sz="12" w:space="0" w:color="auto"/>
            </w:tcBorders>
            <w:shd w:val="clear" w:color="auto" w:fill="F2F2F2" w:themeFill="background1" w:themeFillShade="F2"/>
          </w:tcPr>
          <w:p w:rsidR="00E81612" w:rsidRPr="00762C9B" w:rsidRDefault="00E81612" w:rsidP="00BD6A96"/>
        </w:tc>
        <w:tc>
          <w:tcPr>
            <w:tcW w:w="2472" w:type="dxa"/>
            <w:tcBorders>
              <w:left w:val="single" w:sz="12" w:space="0" w:color="auto"/>
            </w:tcBorders>
          </w:tcPr>
          <w:p w:rsidR="00E81612" w:rsidRPr="00762C9B" w:rsidRDefault="00E81612" w:rsidP="00BD6A96"/>
        </w:tc>
        <w:tc>
          <w:tcPr>
            <w:tcW w:w="441" w:type="dxa"/>
            <w:tcBorders>
              <w:right w:val="single" w:sz="12" w:space="0" w:color="auto"/>
            </w:tcBorders>
          </w:tcPr>
          <w:p w:rsidR="00E81612" w:rsidRPr="00762C9B" w:rsidRDefault="00E81612" w:rsidP="00BD6A96"/>
        </w:tc>
        <w:tc>
          <w:tcPr>
            <w:tcW w:w="2439" w:type="dxa"/>
            <w:tcBorders>
              <w:left w:val="single" w:sz="12" w:space="0" w:color="auto"/>
            </w:tcBorders>
            <w:shd w:val="clear" w:color="auto" w:fill="F2F2F2" w:themeFill="background1" w:themeFillShade="F2"/>
          </w:tcPr>
          <w:p w:rsidR="00E81612" w:rsidRPr="00762C9B" w:rsidRDefault="00E81612" w:rsidP="00BD6A96"/>
        </w:tc>
        <w:tc>
          <w:tcPr>
            <w:tcW w:w="474" w:type="dxa"/>
            <w:tcBorders>
              <w:right w:val="single" w:sz="12" w:space="0" w:color="auto"/>
            </w:tcBorders>
            <w:shd w:val="clear" w:color="auto" w:fill="F2F2F2" w:themeFill="background1" w:themeFillShade="F2"/>
          </w:tcPr>
          <w:p w:rsidR="00E81612" w:rsidRPr="00762C9B" w:rsidRDefault="00E81612" w:rsidP="00BD6A96"/>
        </w:tc>
        <w:tc>
          <w:tcPr>
            <w:tcW w:w="2496" w:type="dxa"/>
            <w:tcBorders>
              <w:left w:val="single" w:sz="12" w:space="0" w:color="auto"/>
            </w:tcBorders>
          </w:tcPr>
          <w:p w:rsidR="00E81612" w:rsidRPr="00762C9B" w:rsidRDefault="00E81612" w:rsidP="00BD6A96"/>
        </w:tc>
        <w:tc>
          <w:tcPr>
            <w:tcW w:w="417" w:type="dxa"/>
            <w:tcBorders>
              <w:right w:val="single" w:sz="12" w:space="0" w:color="auto"/>
            </w:tcBorders>
          </w:tcPr>
          <w:p w:rsidR="00E81612" w:rsidRPr="00762C9B" w:rsidRDefault="00E81612" w:rsidP="00BD6A96"/>
        </w:tc>
        <w:tc>
          <w:tcPr>
            <w:tcW w:w="2463" w:type="dxa"/>
            <w:tcBorders>
              <w:left w:val="single" w:sz="12" w:space="0" w:color="auto"/>
            </w:tcBorders>
            <w:shd w:val="clear" w:color="auto" w:fill="F2F2F2" w:themeFill="background1" w:themeFillShade="F2"/>
          </w:tcPr>
          <w:p w:rsidR="00E81612" w:rsidRPr="00762C9B" w:rsidRDefault="00716E09" w:rsidP="00BD6A96">
            <w:r w:rsidRPr="00762C9B">
              <w:t>Drawing club</w:t>
            </w:r>
          </w:p>
        </w:tc>
        <w:tc>
          <w:tcPr>
            <w:tcW w:w="450" w:type="dxa"/>
            <w:tcBorders>
              <w:right w:val="single" w:sz="12" w:space="0" w:color="auto"/>
            </w:tcBorders>
            <w:shd w:val="clear" w:color="auto" w:fill="F2F2F2" w:themeFill="background1" w:themeFillShade="F2"/>
          </w:tcPr>
          <w:p w:rsidR="00E81612" w:rsidRDefault="00E81612" w:rsidP="00BD6A96">
            <w:pPr>
              <w:rPr>
                <w:b/>
              </w:rPr>
            </w:pPr>
          </w:p>
        </w:tc>
      </w:tr>
      <w:tr w:rsidR="008A5E62" w:rsidTr="00762C9B">
        <w:tc>
          <w:tcPr>
            <w:tcW w:w="2505" w:type="dxa"/>
            <w:tcBorders>
              <w:left w:val="single" w:sz="12" w:space="0" w:color="auto"/>
              <w:bottom w:val="single" w:sz="12" w:space="0" w:color="auto"/>
            </w:tcBorders>
            <w:shd w:val="clear" w:color="auto" w:fill="F2F2F2" w:themeFill="background1" w:themeFillShade="F2"/>
          </w:tcPr>
          <w:p w:rsidR="008A5E62" w:rsidRPr="00762C9B" w:rsidRDefault="008A5E62" w:rsidP="00BD6A96"/>
        </w:tc>
        <w:tc>
          <w:tcPr>
            <w:tcW w:w="408" w:type="dxa"/>
            <w:tcBorders>
              <w:bottom w:val="single" w:sz="12" w:space="0" w:color="auto"/>
              <w:right w:val="single" w:sz="12" w:space="0" w:color="auto"/>
            </w:tcBorders>
            <w:shd w:val="clear" w:color="auto" w:fill="F2F2F2" w:themeFill="background1" w:themeFillShade="F2"/>
          </w:tcPr>
          <w:p w:rsidR="008A5E62" w:rsidRPr="00762C9B" w:rsidRDefault="008A5E62" w:rsidP="00BD6A96"/>
        </w:tc>
        <w:tc>
          <w:tcPr>
            <w:tcW w:w="2472" w:type="dxa"/>
            <w:tcBorders>
              <w:left w:val="single" w:sz="12" w:space="0" w:color="auto"/>
              <w:bottom w:val="single" w:sz="12" w:space="0" w:color="auto"/>
            </w:tcBorders>
          </w:tcPr>
          <w:p w:rsidR="008A5E62" w:rsidRPr="00762C9B" w:rsidRDefault="008A5E62" w:rsidP="00BD6A96"/>
        </w:tc>
        <w:tc>
          <w:tcPr>
            <w:tcW w:w="441" w:type="dxa"/>
            <w:tcBorders>
              <w:bottom w:val="single" w:sz="12" w:space="0" w:color="auto"/>
              <w:right w:val="single" w:sz="12" w:space="0" w:color="auto"/>
            </w:tcBorders>
          </w:tcPr>
          <w:p w:rsidR="008A5E62" w:rsidRPr="00762C9B" w:rsidRDefault="008A5E62" w:rsidP="00BD6A96"/>
        </w:tc>
        <w:tc>
          <w:tcPr>
            <w:tcW w:w="2439" w:type="dxa"/>
            <w:tcBorders>
              <w:left w:val="single" w:sz="12" w:space="0" w:color="auto"/>
              <w:bottom w:val="single" w:sz="12" w:space="0" w:color="auto"/>
            </w:tcBorders>
            <w:shd w:val="clear" w:color="auto" w:fill="F2F2F2" w:themeFill="background1" w:themeFillShade="F2"/>
          </w:tcPr>
          <w:p w:rsidR="008A5E62" w:rsidRPr="00762C9B" w:rsidRDefault="008A5E62" w:rsidP="00BD6A96"/>
        </w:tc>
        <w:tc>
          <w:tcPr>
            <w:tcW w:w="474" w:type="dxa"/>
            <w:tcBorders>
              <w:bottom w:val="single" w:sz="12" w:space="0" w:color="auto"/>
              <w:right w:val="single" w:sz="12" w:space="0" w:color="auto"/>
            </w:tcBorders>
            <w:shd w:val="clear" w:color="auto" w:fill="F2F2F2" w:themeFill="background1" w:themeFillShade="F2"/>
          </w:tcPr>
          <w:p w:rsidR="008A5E62" w:rsidRPr="00762C9B" w:rsidRDefault="008A5E62" w:rsidP="00BD6A96"/>
        </w:tc>
        <w:tc>
          <w:tcPr>
            <w:tcW w:w="2496" w:type="dxa"/>
            <w:tcBorders>
              <w:left w:val="single" w:sz="12" w:space="0" w:color="auto"/>
              <w:bottom w:val="single" w:sz="12" w:space="0" w:color="auto"/>
            </w:tcBorders>
          </w:tcPr>
          <w:p w:rsidR="008A5E62" w:rsidRPr="00762C9B" w:rsidRDefault="008A5E62" w:rsidP="00BD6A96"/>
        </w:tc>
        <w:tc>
          <w:tcPr>
            <w:tcW w:w="417" w:type="dxa"/>
            <w:tcBorders>
              <w:bottom w:val="single" w:sz="12" w:space="0" w:color="auto"/>
              <w:right w:val="single" w:sz="12" w:space="0" w:color="auto"/>
            </w:tcBorders>
          </w:tcPr>
          <w:p w:rsidR="008A5E62" w:rsidRPr="00762C9B" w:rsidRDefault="008A5E62" w:rsidP="00BD6A96"/>
        </w:tc>
        <w:tc>
          <w:tcPr>
            <w:tcW w:w="2463" w:type="dxa"/>
            <w:tcBorders>
              <w:left w:val="single" w:sz="12" w:space="0" w:color="auto"/>
              <w:bottom w:val="single" w:sz="12" w:space="0" w:color="auto"/>
            </w:tcBorders>
            <w:shd w:val="clear" w:color="auto" w:fill="F2F2F2" w:themeFill="background1" w:themeFillShade="F2"/>
          </w:tcPr>
          <w:p w:rsidR="008A5E62" w:rsidRPr="00762C9B" w:rsidRDefault="008A5E62" w:rsidP="00BD6A96">
            <w:r>
              <w:t xml:space="preserve">Turkish </w:t>
            </w:r>
            <w:r w:rsidRPr="008A5E62">
              <w:rPr>
                <w:sz w:val="20"/>
              </w:rPr>
              <w:t>by Turkish Council</w:t>
            </w:r>
          </w:p>
        </w:tc>
        <w:tc>
          <w:tcPr>
            <w:tcW w:w="450" w:type="dxa"/>
            <w:tcBorders>
              <w:bottom w:val="single" w:sz="12" w:space="0" w:color="auto"/>
              <w:right w:val="single" w:sz="12" w:space="0" w:color="auto"/>
            </w:tcBorders>
            <w:shd w:val="clear" w:color="auto" w:fill="F2F2F2" w:themeFill="background1" w:themeFillShade="F2"/>
          </w:tcPr>
          <w:p w:rsidR="008A5E62" w:rsidRDefault="008A5E62" w:rsidP="00BD6A96">
            <w:pPr>
              <w:rPr>
                <w:b/>
              </w:rPr>
            </w:pPr>
          </w:p>
        </w:tc>
      </w:tr>
    </w:tbl>
    <w:p w:rsidR="00762C9B" w:rsidRDefault="00762C9B" w:rsidP="00E81612">
      <w:pPr>
        <w:spacing w:after="0"/>
        <w:rPr>
          <w:b/>
        </w:rPr>
      </w:pPr>
    </w:p>
    <w:p w:rsidR="00BD6A96" w:rsidRDefault="00BD6A96" w:rsidP="00E81612">
      <w:pPr>
        <w:spacing w:after="0"/>
        <w:rPr>
          <w:b/>
        </w:rPr>
      </w:pPr>
      <w:r>
        <w:rPr>
          <w:b/>
        </w:rPr>
        <w:t>Undertaking an enrichment activity, means that pupils and parents full agree to these conditions:</w:t>
      </w:r>
    </w:p>
    <w:p w:rsidR="00BD6A96" w:rsidRPr="00BD6A96" w:rsidRDefault="00BD6A96" w:rsidP="00BD6A96">
      <w:pPr>
        <w:pStyle w:val="ListParagraph"/>
        <w:numPr>
          <w:ilvl w:val="0"/>
          <w:numId w:val="1"/>
        </w:numPr>
        <w:spacing w:after="0" w:line="240" w:lineRule="auto"/>
        <w:rPr>
          <w:u w:val="single"/>
        </w:rPr>
      </w:pPr>
      <w:r w:rsidRPr="00BD6A96">
        <w:rPr>
          <w:u w:val="single"/>
        </w:rPr>
        <w:t>Pupils’ attitudes and behaviour</w:t>
      </w:r>
    </w:p>
    <w:p w:rsidR="00BD6A96" w:rsidRPr="00BD6A96" w:rsidRDefault="00BD6A96" w:rsidP="00BD6A96">
      <w:pPr>
        <w:pStyle w:val="ListParagraph"/>
        <w:spacing w:after="0" w:line="240" w:lineRule="auto"/>
        <w:ind w:left="360"/>
      </w:pPr>
      <w:r w:rsidRPr="00BD6A96">
        <w:t xml:space="preserve">It is an expectation that pupils follow adults’ instructions at all times, follow school rules and keep themselves and others safe.   If a pupil’s behaviour is a concern, they </w:t>
      </w:r>
      <w:proofErr w:type="gramStart"/>
      <w:r w:rsidRPr="00BD6A96">
        <w:t>will be reminded</w:t>
      </w:r>
      <w:proofErr w:type="gramEnd"/>
      <w:r w:rsidRPr="00BD6A96">
        <w:t xml:space="preserve"> of the need to </w:t>
      </w:r>
      <w:r w:rsidR="00A75093">
        <w:t>improve</w:t>
      </w:r>
      <w:r w:rsidRPr="00BD6A96">
        <w:t xml:space="preserve"> this. Failing this, a conversation </w:t>
      </w:r>
      <w:proofErr w:type="gramStart"/>
      <w:r w:rsidRPr="00BD6A96">
        <w:t>will be held</w:t>
      </w:r>
      <w:proofErr w:type="gramEnd"/>
      <w:r w:rsidRPr="00BD6A96">
        <w:t xml:space="preserve"> with their parent/carer. If the behaviour doesn’t change, the privilege to attend this (mostly free) after-school activity will be withdrawn.</w:t>
      </w:r>
    </w:p>
    <w:p w:rsidR="00BD6A96" w:rsidRPr="00BD6A96" w:rsidRDefault="00BD6A96" w:rsidP="00BD6A96">
      <w:pPr>
        <w:spacing w:after="0" w:line="240" w:lineRule="auto"/>
        <w:rPr>
          <w:u w:val="single"/>
        </w:rPr>
      </w:pPr>
    </w:p>
    <w:p w:rsidR="00BD6A96" w:rsidRPr="00BD6A96" w:rsidRDefault="00BD6A96" w:rsidP="00BD6A96">
      <w:pPr>
        <w:pStyle w:val="ListParagraph"/>
        <w:numPr>
          <w:ilvl w:val="0"/>
          <w:numId w:val="1"/>
        </w:numPr>
        <w:spacing w:after="0" w:line="240" w:lineRule="auto"/>
        <w:rPr>
          <w:u w:val="single"/>
        </w:rPr>
      </w:pPr>
      <w:r w:rsidRPr="00BD6A96">
        <w:rPr>
          <w:u w:val="single"/>
        </w:rPr>
        <w:t xml:space="preserve">Parents’/carers’ collection arrangements </w:t>
      </w:r>
    </w:p>
    <w:p w:rsidR="00BD6A96" w:rsidRPr="00BD6A96" w:rsidRDefault="00BD6A96" w:rsidP="00BD6A96">
      <w:pPr>
        <w:pStyle w:val="ListParagraph"/>
        <w:spacing w:after="0" w:line="240" w:lineRule="auto"/>
        <w:ind w:left="360"/>
      </w:pPr>
      <w:r w:rsidRPr="00BD6A96">
        <w:t>Collection at 3:30pm must be on time. Persistent late collection will result in the child losing their place.</w:t>
      </w:r>
    </w:p>
    <w:p w:rsidR="00BD6A96" w:rsidRPr="00BD6A96" w:rsidRDefault="00BD6A96" w:rsidP="00BD6A96">
      <w:pPr>
        <w:pStyle w:val="ListParagraph"/>
        <w:spacing w:after="0" w:line="240" w:lineRule="auto"/>
        <w:ind w:left="360"/>
      </w:pPr>
      <w:r w:rsidRPr="00BD6A96">
        <w:t xml:space="preserve">If a child has to be collected early, instead of going to enrichment, the school office </w:t>
      </w:r>
      <w:proofErr w:type="gramStart"/>
      <w:r w:rsidRPr="00BD6A96">
        <w:t>must have been informed</w:t>
      </w:r>
      <w:proofErr w:type="gramEnd"/>
      <w:r w:rsidRPr="00BD6A96">
        <w:t xml:space="preserve"> by 2:00pm so that arrangements can be made. Once pupils have gone to enrichment, the office will be unable to get your child, as staff will be too busy.</w:t>
      </w:r>
    </w:p>
    <w:p w:rsidR="00713DEC" w:rsidRDefault="00BD6A96" w:rsidP="00BD6A96">
      <w:pPr>
        <w:pStyle w:val="ListParagraph"/>
        <w:spacing w:after="0" w:line="240" w:lineRule="auto"/>
        <w:ind w:left="360"/>
      </w:pPr>
      <w:r w:rsidRPr="00BD6A96">
        <w:t xml:space="preserve">When collecting your child at 3:30pm, please be aware that support staff </w:t>
      </w:r>
      <w:r w:rsidR="006D02A8">
        <w:t>are not familiar with</w:t>
      </w:r>
      <w:r w:rsidR="006D02A8" w:rsidRPr="00BD6A96">
        <w:t xml:space="preserve"> </w:t>
      </w:r>
      <w:r w:rsidRPr="00BD6A96">
        <w:t xml:space="preserve">all the adults that collect your child. You must ensure that the school office has your up to date collection information.  </w:t>
      </w:r>
    </w:p>
    <w:p w:rsidR="00BD6A96" w:rsidRPr="00BD6A96" w:rsidRDefault="00BD6A96" w:rsidP="00BD6A96">
      <w:pPr>
        <w:pStyle w:val="ListParagraph"/>
        <w:spacing w:after="0" w:line="240" w:lineRule="auto"/>
        <w:ind w:left="360"/>
      </w:pPr>
      <w:r w:rsidRPr="00BD6A96">
        <w:t xml:space="preserve">Parents/carers must walk over to their child and not wave from a distance. Please be patient when waiting for your child to </w:t>
      </w:r>
      <w:proofErr w:type="gramStart"/>
      <w:r w:rsidRPr="00BD6A96">
        <w:t>be handed over</w:t>
      </w:r>
      <w:proofErr w:type="gramEnd"/>
      <w:r w:rsidRPr="00BD6A96">
        <w:t>.</w:t>
      </w:r>
    </w:p>
    <w:p w:rsidR="00BD6A96" w:rsidRDefault="00BD6A96">
      <w:pPr>
        <w:rPr>
          <w:b/>
        </w:rPr>
      </w:pPr>
    </w:p>
    <w:p w:rsidR="00BD6A96" w:rsidRPr="00B935C2" w:rsidRDefault="00713DEC">
      <w:pPr>
        <w:rPr>
          <w:b/>
        </w:rPr>
      </w:pPr>
      <w:r>
        <w:rPr>
          <w:b/>
        </w:rPr>
        <w:t xml:space="preserve">I agree to the conditions above. Signed: </w:t>
      </w:r>
      <w:r w:rsidRPr="00713DEC">
        <w:t>parent/carer name</w:t>
      </w:r>
      <w:r w:rsidR="00BD6A96">
        <w:rPr>
          <w:b/>
        </w:rPr>
        <w:t xml:space="preserve"> ________________</w:t>
      </w:r>
      <w:r>
        <w:rPr>
          <w:b/>
        </w:rPr>
        <w:t xml:space="preserve">__________    Signed </w:t>
      </w:r>
      <w:r w:rsidR="00BD6A96" w:rsidRPr="00713DEC">
        <w:t>child’</w:t>
      </w:r>
      <w:r w:rsidRPr="00713DEC">
        <w:t>s name</w:t>
      </w:r>
      <w:r>
        <w:rPr>
          <w:b/>
        </w:rPr>
        <w:t xml:space="preserve"> ______________________Class______ </w:t>
      </w:r>
    </w:p>
    <w:sectPr w:rsidR="00BD6A96" w:rsidRPr="00B935C2" w:rsidSect="00E81612">
      <w:pgSz w:w="16838" w:h="11906" w:orient="landscape"/>
      <w:pgMar w:top="360" w:right="1440" w:bottom="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218D"/>
    <w:multiLevelType w:val="hybridMultilevel"/>
    <w:tmpl w:val="1302B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C2"/>
    <w:rsid w:val="00097D64"/>
    <w:rsid w:val="003B435A"/>
    <w:rsid w:val="00452F35"/>
    <w:rsid w:val="006D02A8"/>
    <w:rsid w:val="00713DEC"/>
    <w:rsid w:val="00716E09"/>
    <w:rsid w:val="00762C9B"/>
    <w:rsid w:val="008A5E62"/>
    <w:rsid w:val="00951CFA"/>
    <w:rsid w:val="00A75093"/>
    <w:rsid w:val="00B935C2"/>
    <w:rsid w:val="00BD6A96"/>
    <w:rsid w:val="00BF2700"/>
    <w:rsid w:val="00E81612"/>
    <w:rsid w:val="00EC353B"/>
    <w:rsid w:val="00EC484D"/>
    <w:rsid w:val="00F603A5"/>
    <w:rsid w:val="00FA2963"/>
    <w:rsid w:val="00FD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AD4"/>
  <w15:chartTrackingRefBased/>
  <w15:docId w15:val="{BB3FE399-1EF8-4D0A-87F7-50EDB418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Bless</dc:creator>
  <cp:keywords/>
  <dc:description/>
  <cp:lastModifiedBy>Jan Bless</cp:lastModifiedBy>
  <cp:revision>9</cp:revision>
  <dcterms:created xsi:type="dcterms:W3CDTF">2018-11-21T13:14:00Z</dcterms:created>
  <dcterms:modified xsi:type="dcterms:W3CDTF">2018-11-22T13:11:00Z</dcterms:modified>
</cp:coreProperties>
</file>